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361C4" w:rsidRPr="00EA2DA9" w:rsidRDefault="00C361C4" w:rsidP="00C361C4">
      <w:pPr>
        <w:spacing w:before="100" w:beforeAutospacing="1" w:after="100" w:afterAutospacing="1" w:line="240" w:lineRule="auto"/>
        <w:outlineLvl w:val="2"/>
        <w:rPr>
          <w:rFonts w:ascii="Open Sans" w:eastAsia="Times New Roman" w:hAnsi="Open Sans" w:cs="Open Sans"/>
          <w:b/>
          <w:bCs/>
          <w:iCs/>
          <w:kern w:val="0"/>
          <w:sz w:val="27"/>
          <w:szCs w:val="27"/>
          <w:lang w:eastAsia="fr-FR"/>
          <w14:ligatures w14:val="none"/>
        </w:rPr>
      </w:pPr>
    </w:p>
    <w:p w:rsidR="00C361C4" w:rsidRDefault="0042506E" w:rsidP="00C361C4">
      <w:pPr>
        <w:spacing w:before="100" w:beforeAutospacing="1" w:after="100" w:afterAutospacing="1" w:line="240" w:lineRule="auto"/>
        <w:outlineLvl w:val="2"/>
        <w:rPr>
          <w:rFonts w:ascii="Open Sans" w:eastAsia="Times New Roman" w:hAnsi="Open Sans" w:cs="Open Sans"/>
          <w:b/>
          <w:bCs/>
          <w:iCs/>
          <w:kern w:val="0"/>
          <w:sz w:val="27"/>
          <w:szCs w:val="27"/>
          <w:lang w:eastAsia="fr-FR"/>
          <w14:ligatures w14:val="none"/>
        </w:rPr>
      </w:pPr>
      <w:r>
        <w:rPr>
          <w:rFonts w:ascii="Open Sans" w:eastAsia="Times New Roman" w:hAnsi="Open Sans" w:cs="Open Sans"/>
          <w:b/>
          <w:bCs/>
          <w:iCs/>
          <w:kern w:val="0"/>
          <w:sz w:val="27"/>
          <w:szCs w:val="27"/>
          <w:lang w:eastAsia="fr-FR"/>
          <w14:ligatures w14:val="none"/>
        </w:rPr>
        <w:t xml:space="preserve">Article de 160 mots </w:t>
      </w:r>
    </w:p>
    <w:p w:rsidR="0042506E" w:rsidRPr="00EA2DA9" w:rsidRDefault="0042506E" w:rsidP="00C361C4">
      <w:pPr>
        <w:spacing w:before="100" w:beforeAutospacing="1" w:after="100" w:afterAutospacing="1" w:line="240" w:lineRule="auto"/>
        <w:outlineLvl w:val="2"/>
        <w:rPr>
          <w:rFonts w:ascii="Open Sans" w:eastAsia="Times New Roman" w:hAnsi="Open Sans" w:cs="Open Sans"/>
          <w:b/>
          <w:bCs/>
          <w:iCs/>
          <w:kern w:val="0"/>
          <w:sz w:val="27"/>
          <w:szCs w:val="27"/>
          <w:lang w:eastAsia="fr-FR"/>
          <w14:ligatures w14:val="none"/>
        </w:rPr>
      </w:pPr>
    </w:p>
    <w:p w:rsidR="00EA2DA9" w:rsidRPr="00EA2DA9" w:rsidRDefault="00EA2DA9" w:rsidP="00EA2DA9">
      <w:pPr>
        <w:pStyle w:val="Titre3"/>
        <w:rPr>
          <w:rFonts w:ascii="Open Sans" w:hAnsi="Open Sans" w:cs="Open Sans"/>
        </w:rPr>
      </w:pPr>
      <w:r w:rsidRPr="00EA2DA9">
        <w:rPr>
          <w:rFonts w:ascii="Open Sans" w:hAnsi="Open Sans" w:cs="Open Sans"/>
        </w:rPr>
        <w:t>EDEL42 : un service public gratuit pour la performance énergétique des entreprises ligériennes</w:t>
      </w:r>
    </w:p>
    <w:p w:rsidR="00EA2DA9" w:rsidRPr="00EA2DA9" w:rsidRDefault="00EA2DA9" w:rsidP="00EA2DA9">
      <w:pPr>
        <w:pStyle w:val="NormalWeb"/>
        <w:rPr>
          <w:rFonts w:ascii="Open Sans" w:hAnsi="Open Sans" w:cs="Open Sans"/>
          <w:sz w:val="20"/>
          <w:szCs w:val="20"/>
        </w:rPr>
      </w:pPr>
      <w:r w:rsidRPr="00EA2DA9">
        <w:rPr>
          <w:rFonts w:ascii="Open Sans" w:hAnsi="Open Sans" w:cs="Open Sans"/>
          <w:sz w:val="20"/>
          <w:szCs w:val="20"/>
        </w:rPr>
        <w:t>Réduire ses coûts tout en améliorant sa performance énergétique, c’est possible !</w:t>
      </w:r>
      <w:r w:rsidRPr="00EA2DA9">
        <w:rPr>
          <w:rFonts w:ascii="Open Sans" w:hAnsi="Open Sans" w:cs="Open Sans"/>
          <w:sz w:val="20"/>
          <w:szCs w:val="20"/>
        </w:rPr>
        <w:br/>
        <w:t>EDEL42 accompagne gratuitement les entreprises de la Loire dans leurs projets d’</w:t>
      </w:r>
      <w:r w:rsidR="00020A53">
        <w:rPr>
          <w:rFonts w:ascii="Open Sans" w:hAnsi="Open Sans" w:cs="Open Sans"/>
          <w:sz w:val="20"/>
          <w:szCs w:val="20"/>
        </w:rPr>
        <w:t xml:space="preserve">achat et de gestion de l’énergie, de performance énergétique des bâtiments, </w:t>
      </w:r>
      <w:r w:rsidR="0042506E">
        <w:rPr>
          <w:rFonts w:ascii="Open Sans" w:hAnsi="Open Sans" w:cs="Open Sans"/>
          <w:sz w:val="20"/>
          <w:szCs w:val="20"/>
        </w:rPr>
        <w:t>d’efficacité énergétique, des procédés et utilités industriels, d’énergies renouvelables et de mobilités durables.</w:t>
      </w:r>
    </w:p>
    <w:p w:rsidR="00EA2DA9" w:rsidRPr="00EA2DA9" w:rsidRDefault="00EA2DA9" w:rsidP="00EA2DA9">
      <w:pPr>
        <w:pStyle w:val="NormalWeb"/>
        <w:rPr>
          <w:rFonts w:ascii="Open Sans" w:hAnsi="Open Sans" w:cs="Open Sans"/>
          <w:sz w:val="20"/>
          <w:szCs w:val="20"/>
        </w:rPr>
      </w:pPr>
      <w:r w:rsidRPr="00EA2DA9">
        <w:rPr>
          <w:rFonts w:ascii="Open Sans" w:hAnsi="Open Sans" w:cs="Open Sans"/>
          <w:sz w:val="20"/>
          <w:szCs w:val="20"/>
        </w:rPr>
        <w:t xml:space="preserve">Porté par l’ensemble des collectivités ligériennes, ce service public s’adresse à toutes les </w:t>
      </w:r>
      <w:r w:rsidR="0042506E">
        <w:rPr>
          <w:rFonts w:ascii="Open Sans" w:hAnsi="Open Sans" w:cs="Open Sans"/>
          <w:sz w:val="20"/>
          <w:szCs w:val="20"/>
        </w:rPr>
        <w:t>entreprises -</w:t>
      </w:r>
      <w:r w:rsidRPr="00EA2DA9">
        <w:rPr>
          <w:rFonts w:ascii="Open Sans" w:hAnsi="Open Sans" w:cs="Open Sans"/>
          <w:sz w:val="20"/>
          <w:szCs w:val="20"/>
        </w:rPr>
        <w:t xml:space="preserve"> artisans, commerçants, agriculteurs, industries ou entreprises tertiaires </w:t>
      </w:r>
      <w:r w:rsidR="0042506E">
        <w:rPr>
          <w:rFonts w:ascii="Open Sans" w:hAnsi="Open Sans" w:cs="Open Sans"/>
          <w:sz w:val="20"/>
          <w:szCs w:val="20"/>
        </w:rPr>
        <w:t>-</w:t>
      </w:r>
      <w:r w:rsidRPr="00EA2DA9">
        <w:rPr>
          <w:rFonts w:ascii="Open Sans" w:hAnsi="Open Sans" w:cs="Open Sans"/>
          <w:sz w:val="20"/>
          <w:szCs w:val="20"/>
        </w:rPr>
        <w:t xml:space="preserve"> quels que soient leur taille et leur domaine d’activité.</w:t>
      </w:r>
    </w:p>
    <w:p w:rsidR="00697888" w:rsidRDefault="00EA2DA9" w:rsidP="00EA2DA9">
      <w:pPr>
        <w:pStyle w:val="NormalWeb"/>
        <w:rPr>
          <w:rFonts w:ascii="Open Sans" w:hAnsi="Open Sans" w:cs="Open Sans"/>
          <w:sz w:val="20"/>
          <w:szCs w:val="20"/>
        </w:rPr>
      </w:pPr>
      <w:r w:rsidRPr="00EA2DA9">
        <w:rPr>
          <w:rFonts w:ascii="Open Sans" w:hAnsi="Open Sans" w:cs="Open Sans"/>
          <w:sz w:val="20"/>
          <w:szCs w:val="20"/>
        </w:rPr>
        <w:t>Les conseillers EDEL42 proposent un accompagnement personnalisé et indépendant :</w:t>
      </w:r>
    </w:p>
    <w:p w:rsidR="00697888" w:rsidRDefault="00EA2DA9" w:rsidP="00697888">
      <w:pPr>
        <w:pStyle w:val="NormalWeb"/>
        <w:numPr>
          <w:ilvl w:val="0"/>
          <w:numId w:val="2"/>
        </w:numPr>
        <w:rPr>
          <w:rFonts w:ascii="Open Sans" w:hAnsi="Open Sans" w:cs="Open Sans"/>
          <w:sz w:val="20"/>
          <w:szCs w:val="20"/>
        </w:rPr>
      </w:pPr>
      <w:r w:rsidRPr="00EA2DA9">
        <w:rPr>
          <w:rStyle w:val="lev"/>
          <w:rFonts w:ascii="Open Sans" w:hAnsi="Open Sans" w:cs="Open Sans"/>
          <w:sz w:val="20"/>
          <w:szCs w:val="20"/>
        </w:rPr>
        <w:t>Analyse des besoins énergétiques</w:t>
      </w:r>
      <w:r w:rsidRPr="00EA2DA9">
        <w:rPr>
          <w:rFonts w:ascii="Open Sans" w:hAnsi="Open Sans" w:cs="Open Sans"/>
          <w:sz w:val="20"/>
          <w:szCs w:val="20"/>
        </w:rPr>
        <w:t xml:space="preserve"> et proposition d’un plan d’optimisation</w:t>
      </w:r>
    </w:p>
    <w:p w:rsidR="00697888" w:rsidRDefault="0042506E" w:rsidP="00697888">
      <w:pPr>
        <w:pStyle w:val="NormalWeb"/>
        <w:numPr>
          <w:ilvl w:val="0"/>
          <w:numId w:val="2"/>
        </w:numPr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>I</w:t>
      </w:r>
      <w:r w:rsidR="00EA2DA9" w:rsidRPr="00EA2DA9">
        <w:rPr>
          <w:rStyle w:val="lev"/>
          <w:rFonts w:ascii="Open Sans" w:hAnsi="Open Sans" w:cs="Open Sans"/>
          <w:sz w:val="20"/>
          <w:szCs w:val="20"/>
        </w:rPr>
        <w:t>nformation sur les obligations réglementaires</w:t>
      </w:r>
      <w:r w:rsidR="00EA2DA9" w:rsidRPr="00EA2DA9">
        <w:rPr>
          <w:rFonts w:ascii="Open Sans" w:hAnsi="Open Sans" w:cs="Open Sans"/>
          <w:sz w:val="20"/>
          <w:szCs w:val="20"/>
        </w:rPr>
        <w:t xml:space="preserve"> et les aides financières disponibles</w:t>
      </w:r>
    </w:p>
    <w:p w:rsidR="00EA2DA9" w:rsidRPr="00EA2DA9" w:rsidRDefault="00EA2DA9" w:rsidP="00697888">
      <w:pPr>
        <w:pStyle w:val="NormalWeb"/>
        <w:numPr>
          <w:ilvl w:val="0"/>
          <w:numId w:val="2"/>
        </w:numPr>
        <w:rPr>
          <w:rFonts w:ascii="Open Sans" w:hAnsi="Open Sans" w:cs="Open Sans"/>
          <w:sz w:val="20"/>
          <w:szCs w:val="20"/>
        </w:rPr>
      </w:pPr>
      <w:bookmarkStart w:id="0" w:name="_GoBack"/>
      <w:bookmarkEnd w:id="0"/>
      <w:r w:rsidRPr="00EA2DA9">
        <w:rPr>
          <w:rStyle w:val="lev"/>
          <w:rFonts w:ascii="Open Sans" w:hAnsi="Open Sans" w:cs="Open Sans"/>
          <w:sz w:val="20"/>
          <w:szCs w:val="20"/>
        </w:rPr>
        <w:t>Suivi tout au long du projet</w:t>
      </w:r>
      <w:r w:rsidRPr="00EA2DA9">
        <w:rPr>
          <w:rFonts w:ascii="Open Sans" w:hAnsi="Open Sans" w:cs="Open Sans"/>
          <w:sz w:val="20"/>
          <w:szCs w:val="20"/>
        </w:rPr>
        <w:t>, jusqu’à la mise en œuvre des actions identifiées.</w:t>
      </w:r>
    </w:p>
    <w:p w:rsidR="0042506E" w:rsidRDefault="00EA2DA9" w:rsidP="00EA2DA9">
      <w:pPr>
        <w:pStyle w:val="NormalWeb"/>
        <w:rPr>
          <w:rFonts w:ascii="Open Sans" w:hAnsi="Open Sans" w:cs="Open Sans"/>
          <w:sz w:val="20"/>
          <w:szCs w:val="20"/>
        </w:rPr>
      </w:pPr>
      <w:r w:rsidRPr="00EA2DA9">
        <w:rPr>
          <w:rFonts w:ascii="Open Sans" w:hAnsi="Open Sans" w:cs="Open Sans"/>
          <w:sz w:val="20"/>
          <w:szCs w:val="20"/>
        </w:rPr>
        <w:t>Grâce à EDEL42, les entreprises peuvent identifier leurs gisements d’économies, gagner en compétitivité et s’engager concrètement dans la transition énergétique.</w:t>
      </w:r>
    </w:p>
    <w:p w:rsidR="00EA2DA9" w:rsidRPr="00EA2DA9" w:rsidRDefault="00EA2DA9" w:rsidP="00EA2DA9">
      <w:pPr>
        <w:pStyle w:val="NormalWeb"/>
        <w:rPr>
          <w:rFonts w:ascii="Open Sans" w:hAnsi="Open Sans" w:cs="Open Sans"/>
          <w:sz w:val="20"/>
          <w:szCs w:val="20"/>
        </w:rPr>
      </w:pPr>
      <w:r w:rsidRPr="00EA2DA9">
        <w:rPr>
          <w:rStyle w:val="lev"/>
          <w:rFonts w:ascii="Open Sans" w:hAnsi="Open Sans" w:cs="Open Sans"/>
          <w:sz w:val="20"/>
          <w:szCs w:val="20"/>
        </w:rPr>
        <w:t>Contact :</w:t>
      </w:r>
      <w:r w:rsidRPr="00EA2DA9">
        <w:rPr>
          <w:rFonts w:ascii="Open Sans" w:hAnsi="Open Sans" w:cs="Open Sans"/>
          <w:sz w:val="20"/>
          <w:szCs w:val="20"/>
        </w:rPr>
        <w:t xml:space="preserve"> 04 77 42 65 10 – </w:t>
      </w:r>
      <w:hyperlink r:id="rId7" w:tgtFrame="_new" w:history="1">
        <w:r w:rsidRPr="00EA2DA9">
          <w:rPr>
            <w:rStyle w:val="Lienhypertexte"/>
            <w:rFonts w:ascii="Open Sans" w:hAnsi="Open Sans" w:cs="Open Sans"/>
            <w:sz w:val="20"/>
            <w:szCs w:val="20"/>
          </w:rPr>
          <w:t>www.edel42.org</w:t>
        </w:r>
      </w:hyperlink>
    </w:p>
    <w:p w:rsidR="00F624D2" w:rsidRPr="00EA2DA9" w:rsidRDefault="00F624D2">
      <w:pPr>
        <w:rPr>
          <w:rFonts w:ascii="Open Sans" w:hAnsi="Open Sans" w:cs="Open Sans"/>
        </w:rPr>
      </w:pPr>
    </w:p>
    <w:sectPr w:rsidR="00F624D2" w:rsidRPr="00EA2DA9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13B72" w:rsidRDefault="00313B72" w:rsidP="00C361C4">
      <w:pPr>
        <w:spacing w:after="0" w:line="240" w:lineRule="auto"/>
      </w:pPr>
      <w:r>
        <w:separator/>
      </w:r>
    </w:p>
  </w:endnote>
  <w:endnote w:type="continuationSeparator" w:id="0">
    <w:p w:rsidR="00313B72" w:rsidRDefault="00313B72" w:rsidP="00C361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13B72" w:rsidRDefault="00313B72" w:rsidP="00C361C4">
      <w:pPr>
        <w:spacing w:after="0" w:line="240" w:lineRule="auto"/>
      </w:pPr>
      <w:r>
        <w:separator/>
      </w:r>
    </w:p>
  </w:footnote>
  <w:footnote w:type="continuationSeparator" w:id="0">
    <w:p w:rsidR="00313B72" w:rsidRDefault="00313B72" w:rsidP="00C361C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361C4" w:rsidRDefault="00EA2DA9">
    <w:pPr>
      <w:pStyle w:val="En-tte"/>
    </w:pPr>
    <w:r>
      <w:rPr>
        <w:noProof/>
      </w:rPr>
      <w:drawing>
        <wp:inline distT="0" distB="0" distL="0" distR="0">
          <wp:extent cx="2416500" cy="981075"/>
          <wp:effectExtent l="0" t="0" r="3175" b="0"/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 - EDEL42 - CMJN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426037" cy="98494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8B338E1"/>
    <w:multiLevelType w:val="hybridMultilevel"/>
    <w:tmpl w:val="8272BC1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BD00628"/>
    <w:multiLevelType w:val="multilevel"/>
    <w:tmpl w:val="946A2D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61C4"/>
    <w:rsid w:val="00020A53"/>
    <w:rsid w:val="00313B72"/>
    <w:rsid w:val="0042506E"/>
    <w:rsid w:val="00562EF1"/>
    <w:rsid w:val="00697888"/>
    <w:rsid w:val="007856BD"/>
    <w:rsid w:val="007F0864"/>
    <w:rsid w:val="008D4BA5"/>
    <w:rsid w:val="00995A1F"/>
    <w:rsid w:val="009A402A"/>
    <w:rsid w:val="00AA39A7"/>
    <w:rsid w:val="00B017BA"/>
    <w:rsid w:val="00B3545C"/>
    <w:rsid w:val="00B53088"/>
    <w:rsid w:val="00C361C4"/>
    <w:rsid w:val="00DE4726"/>
    <w:rsid w:val="00E74B43"/>
    <w:rsid w:val="00EA2DA9"/>
    <w:rsid w:val="00F624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68C19E7"/>
  <w15:chartTrackingRefBased/>
  <w15:docId w15:val="{36BF32D6-753A-4D0E-8357-5D9304224F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361C4"/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7F086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0F4761" w:themeColor="accent1" w:themeShade="BF"/>
      <w:sz w:val="26"/>
      <w:szCs w:val="26"/>
    </w:rPr>
  </w:style>
  <w:style w:type="paragraph" w:styleId="Titre3">
    <w:name w:val="heading 3"/>
    <w:basedOn w:val="Normal"/>
    <w:link w:val="Titre3Car"/>
    <w:uiPriority w:val="9"/>
    <w:qFormat/>
    <w:rsid w:val="00AA39A7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kern w:val="0"/>
      <w:sz w:val="27"/>
      <w:szCs w:val="27"/>
      <w:lang w:eastAsia="fr-FR"/>
      <w14:ligatures w14:val="non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C361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361C4"/>
  </w:style>
  <w:style w:type="paragraph" w:styleId="Pieddepage">
    <w:name w:val="footer"/>
    <w:basedOn w:val="Normal"/>
    <w:link w:val="PieddepageCar"/>
    <w:uiPriority w:val="99"/>
    <w:unhideWhenUsed/>
    <w:rsid w:val="00C361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361C4"/>
  </w:style>
  <w:style w:type="character" w:customStyle="1" w:styleId="Titre3Car">
    <w:name w:val="Titre 3 Car"/>
    <w:basedOn w:val="Policepardfaut"/>
    <w:link w:val="Titre3"/>
    <w:uiPriority w:val="9"/>
    <w:rsid w:val="00AA39A7"/>
    <w:rPr>
      <w:rFonts w:ascii="Times New Roman" w:eastAsia="Times New Roman" w:hAnsi="Times New Roman" w:cs="Times New Roman"/>
      <w:b/>
      <w:bCs/>
      <w:kern w:val="0"/>
      <w:sz w:val="27"/>
      <w:szCs w:val="27"/>
      <w:lang w:eastAsia="fr-FR"/>
      <w14:ligatures w14:val="none"/>
    </w:rPr>
  </w:style>
  <w:style w:type="character" w:styleId="Accentuation">
    <w:name w:val="Emphasis"/>
    <w:basedOn w:val="Policepardfaut"/>
    <w:uiPriority w:val="20"/>
    <w:qFormat/>
    <w:rsid w:val="00AA39A7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AA39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character" w:styleId="lev">
    <w:name w:val="Strong"/>
    <w:basedOn w:val="Policepardfaut"/>
    <w:uiPriority w:val="22"/>
    <w:qFormat/>
    <w:rsid w:val="00AA39A7"/>
    <w:rPr>
      <w:b/>
      <w:bCs/>
    </w:rPr>
  </w:style>
  <w:style w:type="character" w:styleId="Lienhypertexte">
    <w:name w:val="Hyperlink"/>
    <w:basedOn w:val="Policepardfaut"/>
    <w:uiPriority w:val="99"/>
    <w:semiHidden/>
    <w:unhideWhenUsed/>
    <w:rsid w:val="00AA39A7"/>
    <w:rPr>
      <w:color w:val="0000FF"/>
      <w:u w:val="single"/>
    </w:rPr>
  </w:style>
  <w:style w:type="character" w:customStyle="1" w:styleId="Titre2Car">
    <w:name w:val="Titre 2 Car"/>
    <w:basedOn w:val="Policepardfaut"/>
    <w:link w:val="Titre2"/>
    <w:uiPriority w:val="9"/>
    <w:semiHidden/>
    <w:rsid w:val="007F0864"/>
    <w:rPr>
      <w:rFonts w:asciiTheme="majorHAnsi" w:eastAsiaTheme="majorEastAsia" w:hAnsiTheme="majorHAnsi" w:cstheme="majorBidi"/>
      <w:color w:val="0F4761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82741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476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00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www.edel42.org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197</Words>
  <Characters>1086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Marjorie FARCE</dc:creator>
  <cp:keywords/>
  <dc:description/>
  <cp:lastModifiedBy>Marjorie FARCE</cp:lastModifiedBy>
  <cp:revision>4</cp:revision>
  <dcterms:created xsi:type="dcterms:W3CDTF">2025-10-31T12:50:00Z</dcterms:created>
  <dcterms:modified xsi:type="dcterms:W3CDTF">2025-10-31T13:07:00Z</dcterms:modified>
</cp:coreProperties>
</file>